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9C0E" w14:textId="184BC24E" w:rsidR="00F66CDE" w:rsidRDefault="006D7BAA" w:rsidP="00560398">
      <w:pPr>
        <w:pStyle w:val="NoSpacing"/>
        <w:jc w:val="center"/>
        <w:sectPr w:rsidR="00F66CDE" w:rsidSect="005603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szCs w:val="2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42AAB5A5" wp14:editId="6580B449">
                <wp:simplePos x="0" y="0"/>
                <wp:positionH relativeFrom="column">
                  <wp:posOffset>-202565</wp:posOffset>
                </wp:positionH>
                <wp:positionV relativeFrom="paragraph">
                  <wp:posOffset>-711835</wp:posOffset>
                </wp:positionV>
                <wp:extent cx="1471295" cy="1981200"/>
                <wp:effectExtent l="0" t="0" r="0" b="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C3AB9" id="Canvas 6" o:spid="_x0000_s1026" editas="canvas" style="position:absolute;margin-left:-15.95pt;margin-top:-56.05pt;width:115.85pt;height:156pt;z-index:251663360" coordsize="14712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/I2ez4QAAAAw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712;height:19812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D4A88" w:rsidRPr="006A4DD4">
        <w:rPr>
          <w:noProof/>
          <w:szCs w:val="24"/>
        </w:rPr>
        <w:drawing>
          <wp:inline distT="0" distB="0" distL="0" distR="0" wp14:anchorId="66837AEB" wp14:editId="5D0F6BFA">
            <wp:extent cx="3994030" cy="985256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r="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18" cy="101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EADB0" w14:textId="77777777" w:rsidR="00F66CDE" w:rsidRDefault="00F66CDE" w:rsidP="004532E2">
      <w:pPr>
        <w:pStyle w:val="NoSpacing"/>
      </w:pPr>
    </w:p>
    <w:p w14:paraId="743A024A" w14:textId="587C4C22" w:rsidR="00560398" w:rsidRPr="00560398" w:rsidRDefault="00560398" w:rsidP="004157B5">
      <w:pPr>
        <w:pStyle w:val="NoSpacing"/>
        <w:tabs>
          <w:tab w:val="left" w:pos="1440"/>
          <w:tab w:val="center" w:pos="5400"/>
          <w:tab w:val="right" w:pos="9360"/>
        </w:tabs>
        <w:ind w:left="720"/>
        <w:rPr>
          <w:b/>
        </w:rPr>
      </w:pPr>
      <w:r>
        <w:rPr>
          <w:b/>
          <w:bdr w:val="single" w:sz="4" w:space="0" w:color="auto"/>
        </w:rPr>
        <w:tab/>
      </w:r>
      <w:r w:rsidRPr="00560398">
        <w:rPr>
          <w:b/>
          <w:bdr w:val="single" w:sz="4" w:space="0" w:color="auto"/>
        </w:rPr>
        <w:t xml:space="preserve">Issue </w:t>
      </w:r>
      <w:r w:rsidR="000817DA">
        <w:rPr>
          <w:b/>
          <w:bdr w:val="single" w:sz="4" w:space="0" w:color="auto"/>
        </w:rPr>
        <w:t>9</w:t>
      </w:r>
      <w:r w:rsidRPr="00560398">
        <w:rPr>
          <w:b/>
          <w:bdr w:val="single" w:sz="4" w:space="0" w:color="auto"/>
        </w:rPr>
        <w:tab/>
      </w:r>
      <w:r w:rsidR="004157B5" w:rsidRPr="00E61DD2">
        <w:rPr>
          <w:b/>
          <w:i/>
          <w:sz w:val="48"/>
          <w:szCs w:val="48"/>
          <w:bdr w:val="single" w:sz="4" w:space="0" w:color="auto"/>
        </w:rPr>
        <w:t>News and Notes</w:t>
      </w:r>
      <w:r w:rsidR="004157B5">
        <w:rPr>
          <w:b/>
          <w:bdr w:val="single" w:sz="4" w:space="0" w:color="auto"/>
        </w:rPr>
        <w:tab/>
      </w:r>
      <w:r w:rsidR="000817DA">
        <w:rPr>
          <w:b/>
          <w:bdr w:val="single" w:sz="4" w:space="0" w:color="auto"/>
        </w:rPr>
        <w:t>Fall</w:t>
      </w:r>
      <w:r w:rsidRPr="00560398">
        <w:rPr>
          <w:b/>
          <w:bdr w:val="single" w:sz="4" w:space="0" w:color="auto"/>
        </w:rPr>
        <w:t xml:space="preserve"> 20</w:t>
      </w:r>
      <w:r w:rsidR="00B27AB4">
        <w:rPr>
          <w:b/>
          <w:bdr w:val="single" w:sz="4" w:space="0" w:color="auto"/>
        </w:rPr>
        <w:t>2</w:t>
      </w:r>
      <w:r w:rsidR="009108D1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ab/>
      </w:r>
    </w:p>
    <w:p w14:paraId="161AD51A" w14:textId="63C39C81" w:rsidR="00BB0B5E" w:rsidRDefault="00BB0B5E" w:rsidP="004532E2">
      <w:pPr>
        <w:pStyle w:val="NoSpacing"/>
      </w:pPr>
    </w:p>
    <w:p w14:paraId="6257E74A" w14:textId="77777777" w:rsidR="00BB0B5E" w:rsidRDefault="00BB0B5E" w:rsidP="004532E2">
      <w:pPr>
        <w:pStyle w:val="NoSpacing"/>
      </w:pPr>
    </w:p>
    <w:p w14:paraId="0B854A56" w14:textId="395DFDAA" w:rsidR="00BB0B5E" w:rsidRPr="00BB0B5E" w:rsidRDefault="00BB0B5E" w:rsidP="00BB0B5E">
      <w:pPr>
        <w:pStyle w:val="NoSpacing"/>
        <w:jc w:val="center"/>
        <w:rPr>
          <w:b/>
          <w:bCs/>
          <w:i/>
          <w:iCs/>
          <w:sz w:val="36"/>
          <w:szCs w:val="36"/>
          <w:u w:val="single"/>
        </w:rPr>
      </w:pPr>
      <w:r w:rsidRPr="00BB0B5E">
        <w:rPr>
          <w:b/>
          <w:bCs/>
          <w:i/>
          <w:iCs/>
          <w:sz w:val="36"/>
          <w:szCs w:val="36"/>
          <w:u w:val="single"/>
        </w:rPr>
        <w:t>Faith in Action through</w:t>
      </w:r>
      <w:r>
        <w:rPr>
          <w:b/>
          <w:bCs/>
          <w:i/>
          <w:iCs/>
          <w:sz w:val="36"/>
          <w:szCs w:val="36"/>
          <w:u w:val="single"/>
        </w:rPr>
        <w:t xml:space="preserve"> some of</w:t>
      </w:r>
      <w:r w:rsidRPr="00BB0B5E">
        <w:rPr>
          <w:b/>
          <w:bCs/>
          <w:i/>
          <w:iCs/>
          <w:sz w:val="36"/>
          <w:szCs w:val="36"/>
          <w:u w:val="single"/>
        </w:rPr>
        <w:t xml:space="preserve"> the 2021 Grant Awards</w:t>
      </w:r>
    </w:p>
    <w:p w14:paraId="7159A2A8" w14:textId="4B391AE9" w:rsidR="004157B5" w:rsidRDefault="00CD42F8" w:rsidP="004532E2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6B573A" wp14:editId="59DA1084">
            <wp:simplePos x="0" y="0"/>
            <wp:positionH relativeFrom="column">
              <wp:posOffset>4876800</wp:posOffset>
            </wp:positionH>
            <wp:positionV relativeFrom="paragraph">
              <wp:posOffset>414655</wp:posOffset>
            </wp:positionV>
            <wp:extent cx="19335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ight>
            <wp:docPr id="7" name="Picture 7" descr="A group of men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men in the wa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98" t="18588" r="16346" b="27361"/>
                    <a:stretch/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252A2" w14:textId="2314D5C5" w:rsidR="00C21A62" w:rsidRDefault="00C21A62" w:rsidP="004532E2">
      <w:pPr>
        <w:pStyle w:val="NoSpacing"/>
        <w:sectPr w:rsidR="00C21A62" w:rsidSect="00F66C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602074" w14:textId="4F88C11E" w:rsidR="000817DA" w:rsidRDefault="000817DA" w:rsidP="0036174D">
      <w:pPr>
        <w:pStyle w:val="NoSpacing"/>
      </w:pPr>
      <w:r>
        <w:t xml:space="preserve">The Foundation’s mission is </w:t>
      </w:r>
      <w:r>
        <w:rPr>
          <w:i/>
          <w:iCs/>
          <w:u w:val="single"/>
        </w:rPr>
        <w:t xml:space="preserve">To Stimulate Life-Changing </w:t>
      </w:r>
      <w:r w:rsidRPr="000817DA">
        <w:rPr>
          <w:i/>
          <w:iCs/>
          <w:u w:val="single"/>
        </w:rPr>
        <w:t>Ministry</w:t>
      </w:r>
      <w:r>
        <w:rPr>
          <w:u w:val="single"/>
        </w:rPr>
        <w:t xml:space="preserve">, </w:t>
      </w:r>
      <w:r w:rsidRPr="000817DA">
        <w:t>to</w:t>
      </w:r>
      <w:r>
        <w:t xml:space="preserve"> encourage and equip the Conference and its </w:t>
      </w:r>
      <w:r w:rsidR="000333B7">
        <w:t>affiliate</w:t>
      </w:r>
      <w:r w:rsidR="0003659D">
        <w:t>s</w:t>
      </w:r>
      <w:r>
        <w:t xml:space="preserve"> to identify what the Lord may be calling </w:t>
      </w:r>
      <w:r w:rsidR="006E7D9B">
        <w:t>us</w:t>
      </w:r>
      <w:r>
        <w:t xml:space="preserve"> to achieve and then support</w:t>
      </w:r>
      <w:r w:rsidR="00903AA4">
        <w:t>ing</w:t>
      </w:r>
      <w:r>
        <w:t xml:space="preserve"> that work.</w:t>
      </w:r>
    </w:p>
    <w:p w14:paraId="063F9967" w14:textId="50ECA8FB" w:rsidR="000817DA" w:rsidRDefault="000817DA" w:rsidP="0036174D">
      <w:pPr>
        <w:pStyle w:val="NoSpacing"/>
      </w:pPr>
    </w:p>
    <w:p w14:paraId="1D777739" w14:textId="538B1593" w:rsidR="004322FB" w:rsidRDefault="000333B7" w:rsidP="0036174D">
      <w:pPr>
        <w:pStyle w:val="NoSpacing"/>
      </w:pPr>
      <w:r>
        <w:t xml:space="preserve">The Foundation provides two granting </w:t>
      </w:r>
      <w:r w:rsidR="006E7D9B">
        <w:t>streams</w:t>
      </w:r>
      <w:r w:rsidR="005C7EC7">
        <w:t>. As part of the normal annual grant cycle</w:t>
      </w:r>
      <w:r w:rsidR="006E7D9B">
        <w:t xml:space="preserve">, in 2021 </w:t>
      </w:r>
      <w:r w:rsidR="005C7EC7">
        <w:t xml:space="preserve"> </w:t>
      </w:r>
      <w:r w:rsidR="000817DA">
        <w:t>The Foundation awarded fourteen grants</w:t>
      </w:r>
      <w:r>
        <w:t xml:space="preserve"> </w:t>
      </w:r>
      <w:r w:rsidR="005C7EC7">
        <w:t>totaling $179,775</w:t>
      </w:r>
      <w:r w:rsidR="000817DA">
        <w:t xml:space="preserve">. </w:t>
      </w:r>
      <w:r w:rsidR="005C7EC7">
        <w:t xml:space="preserve"> </w:t>
      </w:r>
      <w:r w:rsidR="006E7D9B">
        <w:t xml:space="preserve">The other stream awards </w:t>
      </w:r>
      <w:r w:rsidR="004322FB">
        <w:t>a maximum of $5,000 in matching funds as Micro-Grants to reach in</w:t>
      </w:r>
      <w:r w:rsidR="006E7D9B">
        <w:t>to</w:t>
      </w:r>
      <w:r w:rsidR="004322FB">
        <w:t xml:space="preserve"> the community with the Gospel or to develop disciples in the congregation. </w:t>
      </w:r>
      <w:r w:rsidR="005C7EC7">
        <w:t>To date $18,600 has been awarded through Micro-Grant</w:t>
      </w:r>
      <w:r w:rsidR="006E7D9B">
        <w:t>s</w:t>
      </w:r>
      <w:r w:rsidR="005C7EC7">
        <w:t xml:space="preserve">. We are thrilled with the response to this micro grant program and would encourage congregations to </w:t>
      </w:r>
      <w:r w:rsidR="005029D3">
        <w:t xml:space="preserve">reach out to The Foundation and to </w:t>
      </w:r>
      <w:r w:rsidR="005C7EC7">
        <w:t xml:space="preserve">submit </w:t>
      </w:r>
      <w:r w:rsidR="005029D3">
        <w:t xml:space="preserve">an application which may be found on the website at </w:t>
      </w:r>
      <w:hyperlink r:id="rId11" w:history="1">
        <w:r w:rsidR="005029D3" w:rsidRPr="0063245B">
          <w:rPr>
            <w:rStyle w:val="Hyperlink"/>
          </w:rPr>
          <w:t>www.Foundationglc@cggc.org</w:t>
        </w:r>
      </w:hyperlink>
      <w:r w:rsidR="005029D3">
        <w:t>.</w:t>
      </w:r>
    </w:p>
    <w:p w14:paraId="39A7EAA9" w14:textId="77777777" w:rsidR="004322FB" w:rsidRDefault="004322FB" w:rsidP="0036174D">
      <w:pPr>
        <w:pStyle w:val="NoSpacing"/>
      </w:pPr>
    </w:p>
    <w:p w14:paraId="221B979A" w14:textId="11C78F1B" w:rsidR="000817DA" w:rsidRDefault="005029D3" w:rsidP="0036174D">
      <w:pPr>
        <w:pStyle w:val="NoSpacing"/>
      </w:pPr>
      <w:r>
        <w:t xml:space="preserve">We are devoting a portion of this newsletter to report on </w:t>
      </w:r>
      <w:r w:rsidR="006E7D9B">
        <w:t xml:space="preserve">the work that the Lord is doing through </w:t>
      </w:r>
      <w:r>
        <w:t>s</w:t>
      </w:r>
      <w:r w:rsidR="000817DA">
        <w:t>everal of the</w:t>
      </w:r>
      <w:r>
        <w:t xml:space="preserve"> </w:t>
      </w:r>
      <w:r w:rsidR="006E7D9B">
        <w:t>2021</w:t>
      </w:r>
      <w:r w:rsidR="000817DA">
        <w:t xml:space="preserve"> grants</w:t>
      </w:r>
      <w:r>
        <w:t>:</w:t>
      </w:r>
    </w:p>
    <w:p w14:paraId="62D92F01" w14:textId="40ED2F27" w:rsidR="000817DA" w:rsidRDefault="000817DA" w:rsidP="0036174D">
      <w:pPr>
        <w:pStyle w:val="NoSpacing"/>
      </w:pPr>
    </w:p>
    <w:p w14:paraId="744CB03D" w14:textId="4FB09FF0" w:rsidR="004322FB" w:rsidRDefault="004322FB" w:rsidP="004322FB">
      <w:pPr>
        <w:pStyle w:val="NoSpacing"/>
      </w:pPr>
      <w:r>
        <w:t>The</w:t>
      </w:r>
      <w:r w:rsidR="006E7D9B">
        <w:t xml:space="preserve"> Michigan</w:t>
      </w:r>
      <w:r>
        <w:t xml:space="preserve"> </w:t>
      </w:r>
      <w:r w:rsidRPr="004322FB">
        <w:rPr>
          <w:u w:val="single"/>
        </w:rPr>
        <w:t>Youth and Family Camp</w:t>
      </w:r>
      <w:r>
        <w:t xml:space="preserve"> is committed to </w:t>
      </w:r>
      <w:r w:rsidR="006E7D9B">
        <w:t xml:space="preserve">developing and </w:t>
      </w:r>
      <w:r>
        <w:t xml:space="preserve">raising up the next generation of leaders. As part of its multi-generational family camp, the </w:t>
      </w:r>
      <w:r>
        <w:t xml:space="preserve">program specifically targets leaders in training (LIT). This past summer the Camp invited a team from Crossroads Church near Cincinnati to help provide an intentional focus on equipping </w:t>
      </w:r>
      <w:r w:rsidR="006E7D9B">
        <w:t xml:space="preserve">young people as </w:t>
      </w:r>
      <w:r>
        <w:t>leaders who can serve the church a</w:t>
      </w:r>
      <w:r w:rsidR="006E7D9B">
        <w:t>nd the camp</w:t>
      </w:r>
      <w:r>
        <w:t xml:space="preserve"> well into the next generation.</w:t>
      </w:r>
    </w:p>
    <w:p w14:paraId="3D120CA5" w14:textId="77777777" w:rsidR="004322FB" w:rsidRDefault="004322FB" w:rsidP="004322FB">
      <w:pPr>
        <w:pStyle w:val="NoSpacing"/>
      </w:pPr>
    </w:p>
    <w:p w14:paraId="173A5E1E" w14:textId="3C82F00A" w:rsidR="0003659D" w:rsidRDefault="00151142" w:rsidP="0036174D">
      <w:pPr>
        <w:pStyle w:val="NoSpacing"/>
      </w:pPr>
      <w:r>
        <w:t xml:space="preserve">As a result of Covid, </w:t>
      </w:r>
      <w:r w:rsidRPr="00151142">
        <w:rPr>
          <w:u w:val="single"/>
        </w:rPr>
        <w:t>Camp Otyokwah</w:t>
      </w:r>
      <w:r>
        <w:t xml:space="preserve"> made a commitment to hold as much of its programming outside as possible. The Camp wrote a grant to purchase a large tent for worship and small groups, and in inclement weather, recreation. Unfortunately,</w:t>
      </w:r>
      <w:r w:rsidR="004322FB">
        <w:t xml:space="preserve"> the tent was not completed in time for camping season </w:t>
      </w:r>
      <w:r>
        <w:t xml:space="preserve">and </w:t>
      </w:r>
      <w:r w:rsidR="004322FB">
        <w:t>a rental was substituted. It was affectionately dubbed “the circus tent,” but work</w:t>
      </w:r>
      <w:r w:rsidR="00833246">
        <w:t>ed</w:t>
      </w:r>
      <w:r w:rsidR="004322FB">
        <w:t xml:space="preserve"> quite well, nonetheless.</w:t>
      </w:r>
      <w:r w:rsidR="0003659D">
        <w:rPr>
          <w:noProof/>
        </w:rPr>
        <w:drawing>
          <wp:inline distT="0" distB="0" distL="0" distR="0" wp14:anchorId="02551ABB" wp14:editId="5CB5A56E">
            <wp:extent cx="1962150" cy="1124967"/>
            <wp:effectExtent l="0" t="0" r="0" b="0"/>
            <wp:docPr id="4" name="Picture 4" descr="A group of people sitting under a t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under a ten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5" t="29568" r="14810" b="6403"/>
                    <a:stretch/>
                  </pic:blipFill>
                  <pic:spPr bwMode="auto">
                    <a:xfrm>
                      <a:off x="0" y="0"/>
                      <a:ext cx="2000312" cy="114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E316D1" w14:textId="77777777" w:rsidR="0003659D" w:rsidRDefault="0003659D" w:rsidP="0036174D">
      <w:pPr>
        <w:pStyle w:val="NoSpacing"/>
      </w:pPr>
    </w:p>
    <w:p w14:paraId="5E533E9E" w14:textId="145CAF58" w:rsidR="00E140F7" w:rsidRDefault="004322FB" w:rsidP="0036174D">
      <w:pPr>
        <w:pStyle w:val="NoSpacing"/>
      </w:pPr>
      <w:r w:rsidRPr="007C1BCC">
        <w:rPr>
          <w:u w:val="single"/>
        </w:rPr>
        <w:t>Mt</w:t>
      </w:r>
      <w:r w:rsidR="007C1BCC">
        <w:rPr>
          <w:u w:val="single"/>
        </w:rPr>
        <w:t>.</w:t>
      </w:r>
      <w:r w:rsidRPr="007C1BCC">
        <w:rPr>
          <w:u w:val="single"/>
        </w:rPr>
        <w:t xml:space="preserve"> Tabor</w:t>
      </w:r>
      <w:r>
        <w:t xml:space="preserve"> was awarded a matched grant for food and equipment to sponsor a worship service and picnic </w:t>
      </w:r>
      <w:r w:rsidR="00151142">
        <w:t>at</w:t>
      </w:r>
      <w:r>
        <w:t xml:space="preserve"> the park in Celina. As a result</w:t>
      </w:r>
      <w:r w:rsidR="00833246">
        <w:t>,</w:t>
      </w:r>
      <w:r w:rsidR="008D6796">
        <w:t xml:space="preserve"> several families began </w:t>
      </w:r>
      <w:r w:rsidR="00833246">
        <w:t xml:space="preserve">attending </w:t>
      </w:r>
      <w:r w:rsidR="008D6796">
        <w:t xml:space="preserve">the congregation, leading to a decision </w:t>
      </w:r>
      <w:r w:rsidR="00833246">
        <w:t xml:space="preserve">of </w:t>
      </w:r>
      <w:r w:rsidR="00151142">
        <w:t>individuals</w:t>
      </w:r>
      <w:r w:rsidR="00833246">
        <w:t xml:space="preserve"> </w:t>
      </w:r>
      <w:r w:rsidR="000855EB">
        <w:t xml:space="preserve">to </w:t>
      </w:r>
      <w:r w:rsidR="008D6796">
        <w:t xml:space="preserve">follow the Lord in baptism at </w:t>
      </w:r>
      <w:r w:rsidR="00336E1C">
        <w:t xml:space="preserve">Mt. </w:t>
      </w:r>
      <w:r w:rsidR="008D6796">
        <w:t xml:space="preserve">Tabor’s end-of-summer baptismal service. </w:t>
      </w:r>
    </w:p>
    <w:p w14:paraId="688306EF" w14:textId="05ADED92" w:rsidR="0066598F" w:rsidRDefault="0066598F" w:rsidP="0036174D">
      <w:pPr>
        <w:pStyle w:val="NoSpacing"/>
      </w:pPr>
    </w:p>
    <w:p w14:paraId="7C7FBF58" w14:textId="6D979C1E" w:rsidR="0066598F" w:rsidRDefault="0066598F" w:rsidP="0036174D">
      <w:pPr>
        <w:pStyle w:val="NoSpacing"/>
      </w:pPr>
      <w:r w:rsidRPr="007C1BCC">
        <w:rPr>
          <w:u w:val="single"/>
        </w:rPr>
        <w:t>Wonder Ministries</w:t>
      </w:r>
      <w:r>
        <w:t xml:space="preserve"> sponsor</w:t>
      </w:r>
      <w:r w:rsidR="005029D3">
        <w:t>ed</w:t>
      </w:r>
      <w:r>
        <w:t xml:space="preserve"> a back-to-school outreach</w:t>
      </w:r>
      <w:r w:rsidR="005029D3">
        <w:t xml:space="preserve"> to the community, </w:t>
      </w:r>
      <w:r>
        <w:t>provid</w:t>
      </w:r>
      <w:r w:rsidR="005029D3">
        <w:t>ing</w:t>
      </w:r>
      <w:r>
        <w:t xml:space="preserve"> games, food, Bibles, and backpacks to those who attended.</w:t>
      </w:r>
    </w:p>
    <w:p w14:paraId="1084A082" w14:textId="5D550223" w:rsidR="0041587E" w:rsidRDefault="0066598F" w:rsidP="0036174D">
      <w:pPr>
        <w:pStyle w:val="NoSpacing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16EC3198" wp14:editId="6B498C97">
            <wp:extent cx="1933575" cy="988272"/>
            <wp:effectExtent l="0" t="0" r="0" b="2540"/>
            <wp:docPr id="5" name="Picture 5" descr="A group of people at an outdoor ev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at an outdoor even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3" r="13462" b="20513"/>
                    <a:stretch/>
                  </pic:blipFill>
                  <pic:spPr bwMode="auto">
                    <a:xfrm>
                      <a:off x="0" y="0"/>
                      <a:ext cx="1945581" cy="99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4514C0" w14:textId="77777777" w:rsidR="0066598F" w:rsidRDefault="0066598F" w:rsidP="0036174D">
      <w:pPr>
        <w:pStyle w:val="NoSpacing"/>
      </w:pPr>
    </w:p>
    <w:p w14:paraId="7FC8973B" w14:textId="3FA9EC06" w:rsidR="0041587E" w:rsidRDefault="0066598F" w:rsidP="0036174D">
      <w:pPr>
        <w:pStyle w:val="NoSpacing"/>
      </w:pPr>
      <w:r w:rsidRPr="007C1BCC">
        <w:rPr>
          <w:u w:val="single"/>
        </w:rPr>
        <w:t>Wharton’s</w:t>
      </w:r>
      <w:r>
        <w:t xml:space="preserve"> back to school b</w:t>
      </w:r>
      <w:r w:rsidR="005C4FC9">
        <w:t>litz</w:t>
      </w:r>
      <w:r>
        <w:t xml:space="preserve"> drew </w:t>
      </w:r>
      <w:r w:rsidR="00CD42F8">
        <w:t>nearly twelve hundred</w:t>
      </w:r>
      <w:r>
        <w:t xml:space="preserve"> </w:t>
      </w:r>
      <w:r w:rsidR="00336E1C">
        <w:t>persons</w:t>
      </w:r>
      <w:r>
        <w:t xml:space="preserve"> who </w:t>
      </w:r>
      <w:r w:rsidR="005C4FC9">
        <w:t>enjoyed a wide range of activities</w:t>
      </w:r>
      <w:r w:rsidR="005029D3">
        <w:t xml:space="preserve"> </w:t>
      </w:r>
      <w:r w:rsidR="00833246">
        <w:t xml:space="preserve">including </w:t>
      </w:r>
      <w:r w:rsidR="00BC5FB7">
        <w:t xml:space="preserve">haircuts, face-painting, </w:t>
      </w:r>
      <w:r w:rsidR="00833246">
        <w:t>dunk tank,</w:t>
      </w:r>
      <w:r w:rsidR="00336E1C">
        <w:lastRenderedPageBreak/>
        <w:t xml:space="preserve"> </w:t>
      </w:r>
      <w:r w:rsidR="00BC5FB7">
        <w:t>food</w:t>
      </w:r>
      <w:r w:rsidR="00336E1C">
        <w:t>,</w:t>
      </w:r>
      <w:r w:rsidR="00BC5FB7">
        <w:t xml:space="preserve"> </w:t>
      </w:r>
      <w:r w:rsidR="00336E1C">
        <w:rPr>
          <w:noProof/>
        </w:rPr>
        <w:drawing>
          <wp:inline distT="0" distB="0" distL="0" distR="0" wp14:anchorId="74D0774C" wp14:editId="4504DF0E">
            <wp:extent cx="1927924" cy="1047750"/>
            <wp:effectExtent l="0" t="0" r="0" b="0"/>
            <wp:docPr id="9" name="Picture 9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pers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0"/>
                    <a:stretch/>
                  </pic:blipFill>
                  <pic:spPr bwMode="auto">
                    <a:xfrm>
                      <a:off x="0" y="0"/>
                      <a:ext cx="1954023" cy="106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5FB7">
        <w:t>and games</w:t>
      </w:r>
      <w:r w:rsidR="00833246">
        <w:t>. They</w:t>
      </w:r>
      <w:r w:rsidR="00BC5FB7">
        <w:t xml:space="preserve"> </w:t>
      </w:r>
      <w:r w:rsidR="005C4FC9">
        <w:t>gave away over 360 backpacks</w:t>
      </w:r>
      <w:r w:rsidR="00833246">
        <w:t xml:space="preserve"> and</w:t>
      </w:r>
      <w:r w:rsidR="005C4FC9">
        <w:t xml:space="preserve"> hope eventually to provide </w:t>
      </w:r>
      <w:r w:rsidR="00BC5FB7">
        <w:t>all 900</w:t>
      </w:r>
      <w:r w:rsidR="005C4FC9">
        <w:t xml:space="preserve"> child</w:t>
      </w:r>
      <w:r w:rsidR="00BC5FB7">
        <w:t>ren</w:t>
      </w:r>
      <w:r w:rsidR="005C4FC9">
        <w:t xml:space="preserve"> in their school district with a </w:t>
      </w:r>
      <w:r>
        <w:t>backpack</w:t>
      </w:r>
      <w:r w:rsidR="005C4FC9">
        <w:t>.</w:t>
      </w:r>
    </w:p>
    <w:p w14:paraId="670027C5" w14:textId="1D0AB0C4" w:rsidR="007C1BCC" w:rsidRDefault="007C1BCC" w:rsidP="0036174D">
      <w:pPr>
        <w:pStyle w:val="NoSpacing"/>
      </w:pPr>
      <w:r w:rsidRPr="007C1BCC">
        <w:rPr>
          <w:u w:val="single"/>
        </w:rPr>
        <w:t>Seville Community Church</w:t>
      </w:r>
      <w:r>
        <w:t xml:space="preserve"> has partnered with a Christian licensed professional counselor to provide therapy sessions for folks in the community who are struggling with mental health, loss, and grief issues.</w:t>
      </w:r>
      <w:r w:rsidR="00BC5FB7">
        <w:t xml:space="preserve"> </w:t>
      </w:r>
      <w:r w:rsidR="00336E1C">
        <w:t>More than</w:t>
      </w:r>
      <w:r w:rsidR="00BC5FB7">
        <w:t xml:space="preserve"> fifty sessions have been utilized.</w:t>
      </w:r>
    </w:p>
    <w:p w14:paraId="43F36A3B" w14:textId="6C3F2AF4" w:rsidR="007C1BCC" w:rsidRDefault="007C1BCC" w:rsidP="0036174D">
      <w:pPr>
        <w:pStyle w:val="NoSpacing"/>
      </w:pPr>
    </w:p>
    <w:p w14:paraId="4E5FC475" w14:textId="24F30DB3" w:rsidR="007C1BCC" w:rsidRDefault="007C1BCC" w:rsidP="00CD42F8">
      <w:pPr>
        <w:pStyle w:val="NoSpacing"/>
      </w:pPr>
      <w:r w:rsidRPr="00A01EF4">
        <w:rPr>
          <w:u w:val="single"/>
        </w:rPr>
        <w:t>Overflow Ministries</w:t>
      </w:r>
      <w:r>
        <w:t xml:space="preserve"> </w:t>
      </w:r>
      <w:r w:rsidR="00F97864">
        <w:t xml:space="preserve">interacts with </w:t>
      </w:r>
      <w:r w:rsidR="00BC5FB7">
        <w:t xml:space="preserve">students from </w:t>
      </w:r>
      <w:r w:rsidR="00F97864">
        <w:t>both Tiffin University and Heidelberg University and participated in a community-wide scavenger hunt to welcome new college students to the</w:t>
      </w:r>
      <w:r w:rsidR="00BC5FB7">
        <w:t xml:space="preserve"> Overflow</w:t>
      </w:r>
      <w:r w:rsidR="00F97864">
        <w:t xml:space="preserve"> worship space. </w:t>
      </w:r>
      <w:r w:rsidR="00336E1C">
        <w:t>They also</w:t>
      </w:r>
      <w:r w:rsidR="00F97864">
        <w:t xml:space="preserve"> provided an </w:t>
      </w:r>
      <w:r w:rsidR="00CD42F8">
        <w:rPr>
          <w:noProof/>
        </w:rPr>
        <w:drawing>
          <wp:anchor distT="0" distB="0" distL="114300" distR="114300" simplePos="0" relativeHeight="251666432" behindDoc="0" locked="0" layoutInCell="1" allowOverlap="1" wp14:anchorId="11FDA516" wp14:editId="62F43C61">
            <wp:simplePos x="0" y="0"/>
            <wp:positionH relativeFrom="column">
              <wp:posOffset>0</wp:posOffset>
            </wp:positionH>
            <wp:positionV relativeFrom="paragraph">
              <wp:posOffset>1360805</wp:posOffset>
            </wp:positionV>
            <wp:extent cx="895350" cy="1228725"/>
            <wp:effectExtent l="0" t="0" r="0" b="0"/>
            <wp:wrapSquare wrapText="bothSides"/>
            <wp:docPr id="12" name="Picture 12" descr="A couple of men playing frisb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ouple of men playing frisbe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2" t="14393" r="40386" b="39193"/>
                    <a:stretch/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97864">
        <w:t>outreach event specifically focused on non-believers and those who may be searching for truth.</w:t>
      </w:r>
      <w:r w:rsidR="00CD42F8">
        <w:t xml:space="preserve"> Pastor Giorgio reaffirmed how important it is to “create a space where non-Christians can experience Christian fellowship, kindness, and love and realize that Christians are ok—not judgmental, hypocrites, and mean.”</w:t>
      </w:r>
      <w:r w:rsidR="00F97864">
        <w:t xml:space="preserve"> In November they will sponsor a dinner church for individuals to invite their non-believing friends as an opportunity to </w:t>
      </w:r>
      <w:r w:rsidR="00336E1C">
        <w:t>experience</w:t>
      </w:r>
      <w:r w:rsidR="00A01EF4">
        <w:t xml:space="preserve"> the</w:t>
      </w:r>
      <w:r w:rsidR="00F97864">
        <w:t xml:space="preserve"> love of Christ.</w:t>
      </w:r>
    </w:p>
    <w:p w14:paraId="62864DE4" w14:textId="556714AB" w:rsidR="00A01EF4" w:rsidRDefault="00A01EF4" w:rsidP="0036174D">
      <w:pPr>
        <w:pStyle w:val="NoSpacing"/>
      </w:pPr>
    </w:p>
    <w:p w14:paraId="3F841C8F" w14:textId="75FF71BC" w:rsidR="00A01EF4" w:rsidRDefault="000333B7" w:rsidP="0036174D">
      <w:pPr>
        <w:pStyle w:val="NoSpacing"/>
      </w:pPr>
      <w:r>
        <w:t xml:space="preserve">This Fall </w:t>
      </w:r>
      <w:r w:rsidR="00A01EF4" w:rsidRPr="000333B7">
        <w:rPr>
          <w:u w:val="single"/>
        </w:rPr>
        <w:t>College First</w:t>
      </w:r>
      <w:r w:rsidR="00A01EF4">
        <w:t xml:space="preserve"> </w:t>
      </w:r>
      <w:r>
        <w:t xml:space="preserve">began </w:t>
      </w:r>
      <w:r w:rsidR="00A01EF4">
        <w:t>sponsor</w:t>
      </w:r>
      <w:r>
        <w:t xml:space="preserve">ing Upward Football and Cheer and has </w:t>
      </w:r>
      <w:r w:rsidR="00BB3FC6">
        <w:t>127</w:t>
      </w:r>
      <w:r>
        <w:t xml:space="preserve"> youth involved </w:t>
      </w:r>
      <w:r>
        <w:t xml:space="preserve">in the program. A brief devotional </w:t>
      </w:r>
      <w:r w:rsidR="00D47E45">
        <w:t xml:space="preserve">is provided at each game in which several hundred parents and </w:t>
      </w:r>
      <w:r w:rsidR="00CD42F8">
        <w:rPr>
          <w:rFonts w:eastAsia="Times New Roman"/>
          <w:noProof/>
          <w:color w:val="000000"/>
        </w:rPr>
        <w:drawing>
          <wp:inline distT="0" distB="0" distL="0" distR="0" wp14:anchorId="26963F8D" wp14:editId="6D10D2AC">
            <wp:extent cx="1961183" cy="1076325"/>
            <wp:effectExtent l="0" t="0" r="0" b="0"/>
            <wp:docPr id="11" name="Picture 1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3DB2E32C-F016-44A7-A29B-DB788F086685" descr="Im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19471" b="9289"/>
                    <a:stretch/>
                  </pic:blipFill>
                  <pic:spPr bwMode="auto">
                    <a:xfrm>
                      <a:off x="0" y="0"/>
                      <a:ext cx="1967845" cy="107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Kindergartners through 6</w:t>
      </w:r>
      <w:r w:rsidRPr="000333B7">
        <w:rPr>
          <w:vertAlign w:val="superscript"/>
        </w:rPr>
        <w:t>th</w:t>
      </w:r>
      <w:r>
        <w:t xml:space="preserve"> graders hear the Gospel.</w:t>
      </w:r>
      <w:r w:rsidR="00BB3FC6">
        <w:t xml:space="preserve"> About one third of the youth did not list a home church, which gives College First significant opportunity to build relationships with </w:t>
      </w:r>
      <w:r w:rsidR="00593EF3">
        <w:t xml:space="preserve">the </w:t>
      </w:r>
      <w:r w:rsidR="00BB3FC6">
        <w:t>unchurched</w:t>
      </w:r>
      <w:r w:rsidR="00593EF3">
        <w:t>.</w:t>
      </w:r>
    </w:p>
    <w:p w14:paraId="3081154A" w14:textId="631A91F2" w:rsidR="00CD42F8" w:rsidRDefault="00CD42F8" w:rsidP="0036174D">
      <w:pPr>
        <w:pStyle w:val="NoSpacing"/>
      </w:pPr>
    </w:p>
    <w:p w14:paraId="0D5DD77F" w14:textId="5CD80593" w:rsidR="00CD42F8" w:rsidRDefault="00CD42F8" w:rsidP="0036174D">
      <w:pPr>
        <w:pStyle w:val="NoSpacing"/>
      </w:pPr>
      <w:r>
        <w:t>The Foundation is grateful for the partner</w:t>
      </w:r>
      <w:r w:rsidR="00BB0B5E">
        <w:t>ship</w:t>
      </w:r>
      <w:r>
        <w:t xml:space="preserve"> with congregations and the Conference in sharing</w:t>
      </w:r>
      <w:r w:rsidR="00BB0B5E">
        <w:t xml:space="preserve"> the Gospel. We look forward to continued opportunities to serve</w:t>
      </w:r>
      <w:r w:rsidR="00204F28">
        <w:t xml:space="preserve"> </w:t>
      </w:r>
      <w:r w:rsidR="00BB0B5E">
        <w:t>and encourage congregations to reach out with ideas and an application for grant support. Please call or connect with us at the contact information below!</w:t>
      </w:r>
    </w:p>
    <w:p w14:paraId="6A51CA39" w14:textId="15857646" w:rsidR="007C1BCC" w:rsidRDefault="007C1BCC" w:rsidP="0036174D">
      <w:pPr>
        <w:pStyle w:val="NoSpacing"/>
        <w:rPr>
          <w:b/>
          <w:bCs/>
          <w:sz w:val="26"/>
          <w:szCs w:val="26"/>
        </w:rPr>
      </w:pPr>
    </w:p>
    <w:p w14:paraId="5AA0F797" w14:textId="19BFA0BA" w:rsidR="006320F8" w:rsidRDefault="006320F8" w:rsidP="006320F8">
      <w:pPr>
        <w:pStyle w:val="NoSpacing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Stewardship Meditation</w:t>
      </w:r>
    </w:p>
    <w:p w14:paraId="3C17082A" w14:textId="451AD5E6" w:rsidR="006320F8" w:rsidRDefault="006320F8" w:rsidP="0036174D">
      <w:pPr>
        <w:pStyle w:val="NoSpacing"/>
        <w:rPr>
          <w:b/>
          <w:bCs/>
          <w:sz w:val="26"/>
          <w:szCs w:val="26"/>
        </w:rPr>
      </w:pPr>
    </w:p>
    <w:p w14:paraId="69FC5A34" w14:textId="6415404C" w:rsidR="008A7569" w:rsidRDefault="00F60EFD" w:rsidP="0036174D">
      <w:pPr>
        <w:pStyle w:val="NoSpacing"/>
      </w:pPr>
      <w:r>
        <w:t xml:space="preserve">The Lord’s Supper is </w:t>
      </w:r>
      <w:r w:rsidR="00336E1C">
        <w:t xml:space="preserve">specifically </w:t>
      </w:r>
      <w:r>
        <w:t xml:space="preserve">recounted </w:t>
      </w:r>
      <w:r w:rsidR="00336E1C">
        <w:t>at</w:t>
      </w:r>
      <w:r>
        <w:t xml:space="preserve"> only four places in the New Testament. Each account contains the same fourfold rhythm: Jesus </w:t>
      </w:r>
      <w:r>
        <w:rPr>
          <w:u w:val="single"/>
        </w:rPr>
        <w:t>took</w:t>
      </w:r>
      <w:r>
        <w:t xml:space="preserve"> bread, </w:t>
      </w:r>
      <w:r>
        <w:rPr>
          <w:u w:val="single"/>
        </w:rPr>
        <w:t>gave thanks</w:t>
      </w:r>
      <w:r>
        <w:t xml:space="preserve"> to the Father, </w:t>
      </w:r>
      <w:r>
        <w:rPr>
          <w:u w:val="single"/>
        </w:rPr>
        <w:t>broke</w:t>
      </w:r>
      <w:r>
        <w:t xml:space="preserve"> the bread, and </w:t>
      </w:r>
      <w:r>
        <w:rPr>
          <w:u w:val="single"/>
        </w:rPr>
        <w:t>gave</w:t>
      </w:r>
      <w:r>
        <w:t xml:space="preserve"> or distributed it to the disciples (Mt. 26:26, Mk. 14:22, Lk. 22:19, 1 Cor. 11:23f; “gave” is </w:t>
      </w:r>
      <w:r w:rsidR="00336E1C">
        <w:t xml:space="preserve">not stated but </w:t>
      </w:r>
      <w:r>
        <w:t xml:space="preserve">implied in </w:t>
      </w:r>
      <w:r w:rsidR="00FB6EF4">
        <w:t>Paul’s 1 Cor passage). In addition, the same fourfold rhythm is found in the feeding of the five thousand (Mt. 14:19)</w:t>
      </w:r>
      <w:r w:rsidR="00336E1C">
        <w:t>, four thousand (</w:t>
      </w:r>
      <w:r w:rsidR="008A7569">
        <w:t xml:space="preserve">Mk. 8:6), </w:t>
      </w:r>
      <w:r w:rsidR="00FB6EF4">
        <w:t xml:space="preserve">and the experience of </w:t>
      </w:r>
      <w:r w:rsidR="008A7569">
        <w:t xml:space="preserve">two </w:t>
      </w:r>
      <w:r w:rsidR="00FB6EF4">
        <w:t xml:space="preserve">disciples on the Emmaus Road (Lk. 24:20). </w:t>
      </w:r>
    </w:p>
    <w:p w14:paraId="30C570E1" w14:textId="77777777" w:rsidR="008A7569" w:rsidRDefault="008A7569" w:rsidP="0036174D">
      <w:pPr>
        <w:pStyle w:val="NoSpacing"/>
      </w:pPr>
    </w:p>
    <w:p w14:paraId="318CB5EB" w14:textId="7940D8CE" w:rsidR="006320F8" w:rsidRPr="008A7569" w:rsidRDefault="00FB6EF4" w:rsidP="0036174D">
      <w:pPr>
        <w:pStyle w:val="NoSpacing"/>
      </w:pPr>
      <w:r>
        <w:t xml:space="preserve">That this fourfold rhythm of taking, blessing, breaking, and giving was </w:t>
      </w:r>
      <w:r w:rsidR="008A7569">
        <w:t>recorded</w:t>
      </w:r>
      <w:r>
        <w:t xml:space="preserve"> so frequently suggests </w:t>
      </w:r>
      <w:r w:rsidR="008A7569">
        <w:t xml:space="preserve">a profound </w:t>
      </w:r>
      <w:r>
        <w:t>meaning for</w:t>
      </w:r>
      <w:r w:rsidR="008A7569">
        <w:t xml:space="preserve"> </w:t>
      </w:r>
      <w:r>
        <w:t>the Gospel writers</w:t>
      </w:r>
      <w:r w:rsidR="008A7569">
        <w:t xml:space="preserve">. In his book, </w:t>
      </w:r>
      <w:r w:rsidR="008A7569">
        <w:rPr>
          <w:i/>
          <w:iCs/>
        </w:rPr>
        <w:t>Christ Plays in Ten Thousand Places,</w:t>
      </w:r>
      <w:r w:rsidR="008A7569">
        <w:t xml:space="preserve"> Eugene Peterson cites Dom Gregory Dix’ work “The Shape of the Liturgy.” These four verbs not only shape our worship but form our spiritual lives as well.</w:t>
      </w:r>
    </w:p>
    <w:p w14:paraId="5140B286" w14:textId="77777777" w:rsidR="008A7569" w:rsidRDefault="008A7569" w:rsidP="0036174D">
      <w:pPr>
        <w:pStyle w:val="NoSpacing"/>
      </w:pPr>
    </w:p>
    <w:p w14:paraId="10692F70" w14:textId="72475829" w:rsidR="00FB6EF4" w:rsidRDefault="00FB6EF4" w:rsidP="0036174D">
      <w:pPr>
        <w:pStyle w:val="NoSpacing"/>
      </w:pPr>
      <w:r>
        <w:t xml:space="preserve">Is it fair to suggest that Jesus </w:t>
      </w:r>
      <w:r w:rsidRPr="008A7569">
        <w:rPr>
          <w:u w:val="single"/>
        </w:rPr>
        <w:t>takes</w:t>
      </w:r>
      <w:r>
        <w:t xml:space="preserve"> who we are and what we offer him: our hopes and dreams, and gifts and skills, and voices and hearts and hands, to say nothing of</w:t>
      </w:r>
      <w:r w:rsidR="008A7569">
        <w:t xml:space="preserve"> </w:t>
      </w:r>
      <w:r>
        <w:t xml:space="preserve">fruit and meat, </w:t>
      </w:r>
      <w:r w:rsidR="00DE3C7B">
        <w:t xml:space="preserve">or time and treasure </w:t>
      </w:r>
      <w:r>
        <w:t xml:space="preserve">that we and the early church would bring to </w:t>
      </w:r>
      <w:r w:rsidR="008A7569">
        <w:t xml:space="preserve">our </w:t>
      </w:r>
      <w:r>
        <w:t xml:space="preserve">common </w:t>
      </w:r>
      <w:r w:rsidR="008A7569">
        <w:t>life?</w:t>
      </w:r>
      <w:r>
        <w:t xml:space="preserve"> </w:t>
      </w:r>
      <w:r w:rsidR="00DE3C7B">
        <w:t>Whether a young boy’s lunch or widow’s mite or a fisherman’s words, t</w:t>
      </w:r>
      <w:r w:rsidR="00F37DCB">
        <w:t xml:space="preserve">here is nothing too small when freely offered to Jesus that he does not </w:t>
      </w:r>
      <w:r w:rsidR="00593EF3">
        <w:t>graciously receive</w:t>
      </w:r>
      <w:r w:rsidR="00F37DCB">
        <w:t>.</w:t>
      </w:r>
      <w:r w:rsidR="00593EF3">
        <w:t xml:space="preserve"> Taken.</w:t>
      </w:r>
    </w:p>
    <w:p w14:paraId="08EBE58E" w14:textId="5CD237C0" w:rsidR="00F37DCB" w:rsidRDefault="00F37DCB" w:rsidP="0036174D">
      <w:pPr>
        <w:pStyle w:val="NoSpacing"/>
      </w:pPr>
    </w:p>
    <w:p w14:paraId="07B19F50" w14:textId="57C757EC" w:rsidR="00F37DCB" w:rsidRDefault="00593EF3" w:rsidP="0036174D">
      <w:pPr>
        <w:pStyle w:val="NoSpacing"/>
      </w:pPr>
      <w:r>
        <w:t>H</w:t>
      </w:r>
      <w:r w:rsidR="00F37DCB">
        <w:t xml:space="preserve">e </w:t>
      </w:r>
      <w:r w:rsidR="00F37DCB" w:rsidRPr="00204F28">
        <w:rPr>
          <w:u w:val="single"/>
        </w:rPr>
        <w:t>blesses</w:t>
      </w:r>
      <w:r w:rsidR="00F37DCB">
        <w:t xml:space="preserve"> it: lifts it to </w:t>
      </w:r>
      <w:r>
        <w:t xml:space="preserve">the Father </w:t>
      </w:r>
      <w:r w:rsidR="00F37DCB">
        <w:t xml:space="preserve">without criticism or </w:t>
      </w:r>
      <w:r w:rsidR="00D47E45">
        <w:t>judgment</w:t>
      </w:r>
      <w:r w:rsidR="00F37DCB">
        <w:t xml:space="preserve">. </w:t>
      </w:r>
      <w:r w:rsidR="00DE3C7B">
        <w:t>To “bless” is to ask God’s favor.</w:t>
      </w:r>
      <w:r w:rsidR="00204F28" w:rsidRPr="00204F28">
        <w:t xml:space="preserve"> </w:t>
      </w:r>
      <w:r w:rsidR="00204F28">
        <w:t xml:space="preserve">The gift rightly given is </w:t>
      </w:r>
      <w:r w:rsidR="00204F28">
        <w:t xml:space="preserve">honored </w:t>
      </w:r>
      <w:r w:rsidR="00204F28">
        <w:t>by a good</w:t>
      </w:r>
      <w:r w:rsidR="004112C6">
        <w:t>, good</w:t>
      </w:r>
      <w:r w:rsidR="00204F28">
        <w:t xml:space="preserve"> Father.</w:t>
      </w:r>
      <w:r>
        <w:t xml:space="preserve"> Blessed.</w:t>
      </w:r>
    </w:p>
    <w:p w14:paraId="2E68D680" w14:textId="06F9B81B" w:rsidR="00F37DCB" w:rsidRDefault="00F37DCB" w:rsidP="0036174D">
      <w:pPr>
        <w:pStyle w:val="NoSpacing"/>
      </w:pPr>
    </w:p>
    <w:p w14:paraId="3518A1DA" w14:textId="16FFE6D6" w:rsidR="00F37DCB" w:rsidRDefault="00F37DCB" w:rsidP="0036174D">
      <w:pPr>
        <w:pStyle w:val="NoSpacing"/>
      </w:pPr>
      <w:r>
        <w:t xml:space="preserve">But then something interesting happens: he </w:t>
      </w:r>
      <w:r w:rsidRPr="00204F28">
        <w:rPr>
          <w:u w:val="single"/>
        </w:rPr>
        <w:t>breaks</w:t>
      </w:r>
      <w:r>
        <w:t xml:space="preserve"> it. He </w:t>
      </w:r>
      <w:r w:rsidR="00204F28">
        <w:t xml:space="preserve">does not leave the gift as it is. He </w:t>
      </w:r>
      <w:r>
        <w:t>allows no pride nor self-sufficiency</w:t>
      </w:r>
      <w:r w:rsidR="00204F28">
        <w:t>. T</w:t>
      </w:r>
      <w:r w:rsidR="00D47E45">
        <w:t>he gift</w:t>
      </w:r>
      <w:r>
        <w:t xml:space="preserve"> belongs to him. </w:t>
      </w:r>
      <w:r w:rsidR="00204F28">
        <w:t>Peterson reminds us that God destroys any whiff of self-help or works righteousness. The Lord</w:t>
      </w:r>
      <w:r w:rsidR="00593EF3">
        <w:t xml:space="preserve">—and not we—is </w:t>
      </w:r>
      <w:r>
        <w:t xml:space="preserve">glorified in this </w:t>
      </w:r>
      <w:r w:rsidR="00204F28">
        <w:t>formation and worship</w:t>
      </w:r>
      <w:r>
        <w:t>.</w:t>
      </w:r>
      <w:r w:rsidR="00593EF3">
        <w:t xml:space="preserve"> Broken.</w:t>
      </w:r>
    </w:p>
    <w:p w14:paraId="2F5103C3" w14:textId="520A0D94" w:rsidR="00F37DCB" w:rsidRDefault="00F37DCB" w:rsidP="0036174D">
      <w:pPr>
        <w:pStyle w:val="NoSpacing"/>
      </w:pPr>
    </w:p>
    <w:p w14:paraId="66B7DA61" w14:textId="120F7123" w:rsidR="00F37DCB" w:rsidRDefault="00D47E45" w:rsidP="0036174D">
      <w:pPr>
        <w:pStyle w:val="NoSpacing"/>
      </w:pPr>
      <w:r>
        <w:t>And</w:t>
      </w:r>
      <w:r w:rsidR="00F37DCB">
        <w:t xml:space="preserve"> then he </w:t>
      </w:r>
      <w:r w:rsidR="00F37DCB" w:rsidRPr="00204F28">
        <w:rPr>
          <w:u w:val="single"/>
        </w:rPr>
        <w:t>gives</w:t>
      </w:r>
      <w:r w:rsidR="00F37DCB">
        <w:t xml:space="preserve"> it back, </w:t>
      </w:r>
      <w:r w:rsidR="004112C6">
        <w:t xml:space="preserve">different, </w:t>
      </w:r>
      <w:r w:rsidR="00F37DCB">
        <w:t xml:space="preserve">transformed, that we may use it for greater purpose. It’s the same bread, or gift, or skill, yet </w:t>
      </w:r>
      <w:r w:rsidR="00593EF3">
        <w:t>all</w:t>
      </w:r>
      <w:r w:rsidR="00F37DCB">
        <w:t xml:space="preserve"> is different because it has been transformed by Christ.</w:t>
      </w:r>
      <w:r w:rsidR="00593EF3">
        <w:t xml:space="preserve"> Given.</w:t>
      </w:r>
    </w:p>
    <w:p w14:paraId="7D2D2188" w14:textId="476C6726" w:rsidR="00F37DCB" w:rsidRDefault="00F37DCB" w:rsidP="0036174D">
      <w:pPr>
        <w:pStyle w:val="NoSpacing"/>
      </w:pPr>
    </w:p>
    <w:p w14:paraId="24BE09AD" w14:textId="29E55F18" w:rsidR="00F37DCB" w:rsidRPr="00F60EFD" w:rsidRDefault="00F37DCB" w:rsidP="0036174D">
      <w:pPr>
        <w:pStyle w:val="NoSpacing"/>
        <w:rPr>
          <w:sz w:val="26"/>
          <w:szCs w:val="26"/>
        </w:rPr>
      </w:pPr>
      <w:r>
        <w:t xml:space="preserve">It is my prayer that all that </w:t>
      </w:r>
      <w:r w:rsidR="00D47E45">
        <w:t>I—and we--do is offe</w:t>
      </w:r>
      <w:r w:rsidR="00593EF3">
        <w:t>red</w:t>
      </w:r>
      <w:r w:rsidR="00D47E45">
        <w:t xml:space="preserve"> to the Lord with no strings attached, a gift that he may use as he chooses. I believe he blesses because he is a good Father. I find also that when he breaks, we are not diminished, but rather transformed for the sake of others. </w:t>
      </w:r>
      <w:r w:rsidR="00593EF3">
        <w:t>And w</w:t>
      </w:r>
      <w:r w:rsidR="00D47E45">
        <w:t>hen our gift is given back, we find it carries</w:t>
      </w:r>
      <w:r w:rsidR="00593EF3">
        <w:t xml:space="preserve"> </w:t>
      </w:r>
      <w:r w:rsidR="00D47E45">
        <w:t>blessing</w:t>
      </w:r>
      <w:r w:rsidR="00593EF3">
        <w:t>—God’s favor--</w:t>
      </w:r>
      <w:r w:rsidR="00D47E45">
        <w:t>within. Peace!</w:t>
      </w:r>
    </w:p>
    <w:p w14:paraId="78F4DE2C" w14:textId="77777777" w:rsidR="00BB3FC6" w:rsidRDefault="00BB3FC6" w:rsidP="00BB3FC6">
      <w:pPr>
        <w:spacing w:line="200" w:lineRule="exact"/>
        <w:jc w:val="both"/>
        <w:rPr>
          <w:sz w:val="20"/>
          <w:szCs w:val="20"/>
        </w:rPr>
      </w:pPr>
    </w:p>
    <w:p w14:paraId="1F9CA8EC" w14:textId="77777777" w:rsidR="00D47E45" w:rsidRDefault="00D47E45" w:rsidP="00D47E45">
      <w:pPr>
        <w:spacing w:before="120"/>
        <w:rPr>
          <w:rFonts w:ascii="Segoe Script" w:hAnsi="Segoe Script"/>
        </w:rPr>
      </w:pPr>
      <w:r w:rsidRPr="007419B4">
        <w:rPr>
          <w:rFonts w:ascii="Segoe Script" w:hAnsi="Segoe Script"/>
        </w:rPr>
        <w:t>Pastor Bill</w:t>
      </w:r>
    </w:p>
    <w:p w14:paraId="12E3DE3F" w14:textId="77777777" w:rsidR="00BB3FC6" w:rsidRDefault="00BB3FC6" w:rsidP="00BB3FC6">
      <w:pPr>
        <w:spacing w:line="200" w:lineRule="exact"/>
        <w:jc w:val="both"/>
        <w:rPr>
          <w:sz w:val="20"/>
          <w:szCs w:val="20"/>
        </w:rPr>
      </w:pPr>
    </w:p>
    <w:p w14:paraId="5FC0E755" w14:textId="1DE51D50" w:rsidR="00BB3FC6" w:rsidRPr="00CB0E90" w:rsidRDefault="00BB3FC6" w:rsidP="00BB3FC6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Pr="007A5307">
        <w:rPr>
          <w:i/>
          <w:iCs/>
          <w:sz w:val="20"/>
          <w:szCs w:val="20"/>
        </w:rPr>
        <w:t>News and Notes</w:t>
      </w:r>
      <w:r>
        <w:rPr>
          <w:sz w:val="20"/>
          <w:szCs w:val="20"/>
        </w:rPr>
        <w:t xml:space="preserve"> is brought to you by The Foundation of the Great Lakes Conference, 700 E. Melrose Ave, Findlay, OH, and its staff, William Reist, </w:t>
      </w:r>
      <w:r>
        <w:rPr>
          <w:sz w:val="20"/>
          <w:szCs w:val="20"/>
        </w:rPr>
        <w:lastRenderedPageBreak/>
        <w:t xml:space="preserve">President and Robert Stephenson, Financial Controller. For more information, contact us at </w:t>
      </w:r>
      <w:hyperlink r:id="rId19" w:history="1">
        <w:r w:rsidRPr="001B6BD9">
          <w:rPr>
            <w:rStyle w:val="Hyperlink"/>
            <w:sz w:val="20"/>
            <w:szCs w:val="20"/>
          </w:rPr>
          <w:t>www.foundationglc@cggc.org</w:t>
        </w:r>
      </w:hyperlink>
      <w:r>
        <w:rPr>
          <w:sz w:val="20"/>
          <w:szCs w:val="20"/>
        </w:rPr>
        <w:t xml:space="preserve"> or call (419) 425-9602 or (419) 957-2661.</w:t>
      </w:r>
    </w:p>
    <w:sectPr w:rsidR="00BB3FC6" w:rsidRPr="00CB0E90" w:rsidSect="00F66CD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EA4"/>
    <w:multiLevelType w:val="hybridMultilevel"/>
    <w:tmpl w:val="B56C8D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DD9478B"/>
    <w:multiLevelType w:val="hybridMultilevel"/>
    <w:tmpl w:val="ACDC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414"/>
    <w:multiLevelType w:val="hybridMultilevel"/>
    <w:tmpl w:val="DCB493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D3117A6"/>
    <w:multiLevelType w:val="hybridMultilevel"/>
    <w:tmpl w:val="E90E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E2"/>
    <w:rsid w:val="00007B44"/>
    <w:rsid w:val="00010AA8"/>
    <w:rsid w:val="00010F1E"/>
    <w:rsid w:val="00012609"/>
    <w:rsid w:val="00015EA7"/>
    <w:rsid w:val="00021B3C"/>
    <w:rsid w:val="00022167"/>
    <w:rsid w:val="00026EF3"/>
    <w:rsid w:val="000333B7"/>
    <w:rsid w:val="00033D83"/>
    <w:rsid w:val="0003530F"/>
    <w:rsid w:val="0003659D"/>
    <w:rsid w:val="00042362"/>
    <w:rsid w:val="000606E7"/>
    <w:rsid w:val="00071B1D"/>
    <w:rsid w:val="00074D2D"/>
    <w:rsid w:val="000817DA"/>
    <w:rsid w:val="00082BE6"/>
    <w:rsid w:val="000850B5"/>
    <w:rsid w:val="000855EB"/>
    <w:rsid w:val="00085870"/>
    <w:rsid w:val="00094054"/>
    <w:rsid w:val="000A0180"/>
    <w:rsid w:val="000A6BE5"/>
    <w:rsid w:val="000B017A"/>
    <w:rsid w:val="000B45B3"/>
    <w:rsid w:val="000B5AEB"/>
    <w:rsid w:val="000C5E0B"/>
    <w:rsid w:val="000D400C"/>
    <w:rsid w:val="000D5D78"/>
    <w:rsid w:val="000D5F47"/>
    <w:rsid w:val="000D64C9"/>
    <w:rsid w:val="000E17F3"/>
    <w:rsid w:val="000E3719"/>
    <w:rsid w:val="000E4AE3"/>
    <w:rsid w:val="000F208A"/>
    <w:rsid w:val="000F49A9"/>
    <w:rsid w:val="000F730D"/>
    <w:rsid w:val="00102DC2"/>
    <w:rsid w:val="00106DBC"/>
    <w:rsid w:val="00106F67"/>
    <w:rsid w:val="00115256"/>
    <w:rsid w:val="00117DD8"/>
    <w:rsid w:val="00123E0A"/>
    <w:rsid w:val="00130973"/>
    <w:rsid w:val="00133F4F"/>
    <w:rsid w:val="00151142"/>
    <w:rsid w:val="0015237A"/>
    <w:rsid w:val="00154701"/>
    <w:rsid w:val="00155502"/>
    <w:rsid w:val="00165812"/>
    <w:rsid w:val="00166D51"/>
    <w:rsid w:val="00177563"/>
    <w:rsid w:val="00191C17"/>
    <w:rsid w:val="001947AA"/>
    <w:rsid w:val="00195627"/>
    <w:rsid w:val="001962E6"/>
    <w:rsid w:val="00197C44"/>
    <w:rsid w:val="001A0806"/>
    <w:rsid w:val="001A6498"/>
    <w:rsid w:val="001C3F1C"/>
    <w:rsid w:val="001D06E4"/>
    <w:rsid w:val="001D44A2"/>
    <w:rsid w:val="001E3EE8"/>
    <w:rsid w:val="00202880"/>
    <w:rsid w:val="00204F28"/>
    <w:rsid w:val="00206E52"/>
    <w:rsid w:val="002101A2"/>
    <w:rsid w:val="0021491D"/>
    <w:rsid w:val="00216CC8"/>
    <w:rsid w:val="00231138"/>
    <w:rsid w:val="0023436A"/>
    <w:rsid w:val="00235610"/>
    <w:rsid w:val="00237B27"/>
    <w:rsid w:val="00244568"/>
    <w:rsid w:val="00247FB2"/>
    <w:rsid w:val="00257994"/>
    <w:rsid w:val="00260299"/>
    <w:rsid w:val="002617E7"/>
    <w:rsid w:val="0026276E"/>
    <w:rsid w:val="00263C99"/>
    <w:rsid w:val="002656D3"/>
    <w:rsid w:val="00272FD2"/>
    <w:rsid w:val="002A0E04"/>
    <w:rsid w:val="002A75ED"/>
    <w:rsid w:val="002B54B2"/>
    <w:rsid w:val="002C30CB"/>
    <w:rsid w:val="002D2A9A"/>
    <w:rsid w:val="002F4014"/>
    <w:rsid w:val="002F7B1F"/>
    <w:rsid w:val="0030027B"/>
    <w:rsid w:val="00304E8E"/>
    <w:rsid w:val="0031600D"/>
    <w:rsid w:val="00325EBB"/>
    <w:rsid w:val="0033027D"/>
    <w:rsid w:val="00336E1C"/>
    <w:rsid w:val="00341999"/>
    <w:rsid w:val="00346B63"/>
    <w:rsid w:val="00346DA5"/>
    <w:rsid w:val="0035108F"/>
    <w:rsid w:val="0036174D"/>
    <w:rsid w:val="0037107F"/>
    <w:rsid w:val="003A2D76"/>
    <w:rsid w:val="003A4D8F"/>
    <w:rsid w:val="003A4E3A"/>
    <w:rsid w:val="003C14D4"/>
    <w:rsid w:val="003C34A4"/>
    <w:rsid w:val="003C6695"/>
    <w:rsid w:val="003C6B5D"/>
    <w:rsid w:val="003D3E7A"/>
    <w:rsid w:val="003D4A88"/>
    <w:rsid w:val="003E0B7D"/>
    <w:rsid w:val="003E139F"/>
    <w:rsid w:val="003E6E90"/>
    <w:rsid w:val="003E7683"/>
    <w:rsid w:val="003E78E0"/>
    <w:rsid w:val="003F6180"/>
    <w:rsid w:val="00405E0C"/>
    <w:rsid w:val="00410E90"/>
    <w:rsid w:val="004112C6"/>
    <w:rsid w:val="00414940"/>
    <w:rsid w:val="004157B5"/>
    <w:rsid w:val="0041587E"/>
    <w:rsid w:val="00415A47"/>
    <w:rsid w:val="004171D2"/>
    <w:rsid w:val="00422C3E"/>
    <w:rsid w:val="004322FB"/>
    <w:rsid w:val="0044285C"/>
    <w:rsid w:val="00442EB6"/>
    <w:rsid w:val="00445C0F"/>
    <w:rsid w:val="004532E2"/>
    <w:rsid w:val="00453541"/>
    <w:rsid w:val="0045373F"/>
    <w:rsid w:val="00454B07"/>
    <w:rsid w:val="00466248"/>
    <w:rsid w:val="004738BD"/>
    <w:rsid w:val="00483EF7"/>
    <w:rsid w:val="004866BB"/>
    <w:rsid w:val="00486FE5"/>
    <w:rsid w:val="004948E3"/>
    <w:rsid w:val="00495693"/>
    <w:rsid w:val="00496140"/>
    <w:rsid w:val="004A30B7"/>
    <w:rsid w:val="004B22A1"/>
    <w:rsid w:val="004B3560"/>
    <w:rsid w:val="004C0668"/>
    <w:rsid w:val="004C7F36"/>
    <w:rsid w:val="004D50BE"/>
    <w:rsid w:val="004F0734"/>
    <w:rsid w:val="004F4CB3"/>
    <w:rsid w:val="004F793A"/>
    <w:rsid w:val="005029D3"/>
    <w:rsid w:val="0050359A"/>
    <w:rsid w:val="0050399F"/>
    <w:rsid w:val="00517A9E"/>
    <w:rsid w:val="00523188"/>
    <w:rsid w:val="0052717A"/>
    <w:rsid w:val="005332CE"/>
    <w:rsid w:val="00535DC2"/>
    <w:rsid w:val="00537916"/>
    <w:rsid w:val="00541A6E"/>
    <w:rsid w:val="00542205"/>
    <w:rsid w:val="0055178F"/>
    <w:rsid w:val="00552AF7"/>
    <w:rsid w:val="00556804"/>
    <w:rsid w:val="00560398"/>
    <w:rsid w:val="00561DBF"/>
    <w:rsid w:val="0056291B"/>
    <w:rsid w:val="00566877"/>
    <w:rsid w:val="005668CF"/>
    <w:rsid w:val="00570FF8"/>
    <w:rsid w:val="005726CF"/>
    <w:rsid w:val="00573493"/>
    <w:rsid w:val="00583109"/>
    <w:rsid w:val="0058563F"/>
    <w:rsid w:val="00593EF3"/>
    <w:rsid w:val="00594D48"/>
    <w:rsid w:val="005A035C"/>
    <w:rsid w:val="005A3FD5"/>
    <w:rsid w:val="005A4A99"/>
    <w:rsid w:val="005A6759"/>
    <w:rsid w:val="005B237E"/>
    <w:rsid w:val="005B3B28"/>
    <w:rsid w:val="005C0F26"/>
    <w:rsid w:val="005C2642"/>
    <w:rsid w:val="005C2D80"/>
    <w:rsid w:val="005C4B0C"/>
    <w:rsid w:val="005C4FC9"/>
    <w:rsid w:val="005C7EC7"/>
    <w:rsid w:val="005D74F9"/>
    <w:rsid w:val="005E2847"/>
    <w:rsid w:val="00602C85"/>
    <w:rsid w:val="00612E8F"/>
    <w:rsid w:val="00614CF3"/>
    <w:rsid w:val="00617D16"/>
    <w:rsid w:val="00630FAC"/>
    <w:rsid w:val="006320F8"/>
    <w:rsid w:val="00636168"/>
    <w:rsid w:val="00637CBA"/>
    <w:rsid w:val="0064582A"/>
    <w:rsid w:val="006500AD"/>
    <w:rsid w:val="0066341F"/>
    <w:rsid w:val="006635D3"/>
    <w:rsid w:val="006643BB"/>
    <w:rsid w:val="0066598F"/>
    <w:rsid w:val="00673E1F"/>
    <w:rsid w:val="006762B0"/>
    <w:rsid w:val="00680180"/>
    <w:rsid w:val="0068279B"/>
    <w:rsid w:val="00691FC1"/>
    <w:rsid w:val="00696520"/>
    <w:rsid w:val="006966FD"/>
    <w:rsid w:val="006A5408"/>
    <w:rsid w:val="006A7D51"/>
    <w:rsid w:val="006B5B3C"/>
    <w:rsid w:val="006B73AE"/>
    <w:rsid w:val="006C1DD9"/>
    <w:rsid w:val="006C349C"/>
    <w:rsid w:val="006D231B"/>
    <w:rsid w:val="006D7BAA"/>
    <w:rsid w:val="006D7FBF"/>
    <w:rsid w:val="006E1535"/>
    <w:rsid w:val="006E7D9B"/>
    <w:rsid w:val="006F05B5"/>
    <w:rsid w:val="006F206F"/>
    <w:rsid w:val="006F23D1"/>
    <w:rsid w:val="006F4189"/>
    <w:rsid w:val="006F5B0D"/>
    <w:rsid w:val="007033EA"/>
    <w:rsid w:val="00704DB9"/>
    <w:rsid w:val="007213A7"/>
    <w:rsid w:val="00725579"/>
    <w:rsid w:val="00726806"/>
    <w:rsid w:val="00736D07"/>
    <w:rsid w:val="00736E5C"/>
    <w:rsid w:val="007419B4"/>
    <w:rsid w:val="00753F0A"/>
    <w:rsid w:val="00764F5A"/>
    <w:rsid w:val="00767A1B"/>
    <w:rsid w:val="007734AF"/>
    <w:rsid w:val="00782408"/>
    <w:rsid w:val="00782CBD"/>
    <w:rsid w:val="007A079B"/>
    <w:rsid w:val="007A30F5"/>
    <w:rsid w:val="007A5307"/>
    <w:rsid w:val="007B52CC"/>
    <w:rsid w:val="007B6FFD"/>
    <w:rsid w:val="007B76CD"/>
    <w:rsid w:val="007B7EB8"/>
    <w:rsid w:val="007C1AE6"/>
    <w:rsid w:val="007C1BCC"/>
    <w:rsid w:val="007C3997"/>
    <w:rsid w:val="007C3F1C"/>
    <w:rsid w:val="007C630C"/>
    <w:rsid w:val="007D5DB5"/>
    <w:rsid w:val="007F583A"/>
    <w:rsid w:val="007F682A"/>
    <w:rsid w:val="008039F8"/>
    <w:rsid w:val="00812B54"/>
    <w:rsid w:val="00820B7E"/>
    <w:rsid w:val="00821410"/>
    <w:rsid w:val="00825B84"/>
    <w:rsid w:val="00826DC1"/>
    <w:rsid w:val="008308D5"/>
    <w:rsid w:val="008309DE"/>
    <w:rsid w:val="00833246"/>
    <w:rsid w:val="00850172"/>
    <w:rsid w:val="00854D19"/>
    <w:rsid w:val="00857457"/>
    <w:rsid w:val="00862098"/>
    <w:rsid w:val="00864B26"/>
    <w:rsid w:val="00865B4E"/>
    <w:rsid w:val="00870AF2"/>
    <w:rsid w:val="00875B3B"/>
    <w:rsid w:val="0088430D"/>
    <w:rsid w:val="00887F69"/>
    <w:rsid w:val="00893355"/>
    <w:rsid w:val="008962B9"/>
    <w:rsid w:val="008A7569"/>
    <w:rsid w:val="008B73C1"/>
    <w:rsid w:val="008D6796"/>
    <w:rsid w:val="008D7E88"/>
    <w:rsid w:val="008E3A92"/>
    <w:rsid w:val="00903A8D"/>
    <w:rsid w:val="00903AA4"/>
    <w:rsid w:val="009108D1"/>
    <w:rsid w:val="00921500"/>
    <w:rsid w:val="00933D68"/>
    <w:rsid w:val="0093646D"/>
    <w:rsid w:val="00936A80"/>
    <w:rsid w:val="009440FE"/>
    <w:rsid w:val="00950810"/>
    <w:rsid w:val="00950D6C"/>
    <w:rsid w:val="00957843"/>
    <w:rsid w:val="00957915"/>
    <w:rsid w:val="00965F31"/>
    <w:rsid w:val="00972574"/>
    <w:rsid w:val="009745CB"/>
    <w:rsid w:val="009819FF"/>
    <w:rsid w:val="00987660"/>
    <w:rsid w:val="0099339D"/>
    <w:rsid w:val="00993C9F"/>
    <w:rsid w:val="0099626B"/>
    <w:rsid w:val="009A1301"/>
    <w:rsid w:val="009A3F06"/>
    <w:rsid w:val="009E02FA"/>
    <w:rsid w:val="009E103D"/>
    <w:rsid w:val="009F6CEB"/>
    <w:rsid w:val="00A01713"/>
    <w:rsid w:val="00A01818"/>
    <w:rsid w:val="00A01EF4"/>
    <w:rsid w:val="00A03092"/>
    <w:rsid w:val="00A037A2"/>
    <w:rsid w:val="00A15E5C"/>
    <w:rsid w:val="00A234D5"/>
    <w:rsid w:val="00A31304"/>
    <w:rsid w:val="00A323BE"/>
    <w:rsid w:val="00A339ED"/>
    <w:rsid w:val="00A350FE"/>
    <w:rsid w:val="00A45F1E"/>
    <w:rsid w:val="00A4610E"/>
    <w:rsid w:val="00A51642"/>
    <w:rsid w:val="00A54FC5"/>
    <w:rsid w:val="00A656D7"/>
    <w:rsid w:val="00A755FF"/>
    <w:rsid w:val="00A82687"/>
    <w:rsid w:val="00A84D86"/>
    <w:rsid w:val="00A8686B"/>
    <w:rsid w:val="00A928EA"/>
    <w:rsid w:val="00A9328A"/>
    <w:rsid w:val="00AA011D"/>
    <w:rsid w:val="00AA086C"/>
    <w:rsid w:val="00AA66EB"/>
    <w:rsid w:val="00AB507A"/>
    <w:rsid w:val="00AB528E"/>
    <w:rsid w:val="00AC57F6"/>
    <w:rsid w:val="00AD516B"/>
    <w:rsid w:val="00AD6B9A"/>
    <w:rsid w:val="00AE0455"/>
    <w:rsid w:val="00AE6E0F"/>
    <w:rsid w:val="00AF08E9"/>
    <w:rsid w:val="00B023B8"/>
    <w:rsid w:val="00B05418"/>
    <w:rsid w:val="00B11411"/>
    <w:rsid w:val="00B1259C"/>
    <w:rsid w:val="00B23FDE"/>
    <w:rsid w:val="00B26467"/>
    <w:rsid w:val="00B27AB4"/>
    <w:rsid w:val="00B31AA3"/>
    <w:rsid w:val="00B3518A"/>
    <w:rsid w:val="00B566D3"/>
    <w:rsid w:val="00B569D3"/>
    <w:rsid w:val="00B70D7F"/>
    <w:rsid w:val="00B71048"/>
    <w:rsid w:val="00B72A84"/>
    <w:rsid w:val="00B73A3F"/>
    <w:rsid w:val="00B819AC"/>
    <w:rsid w:val="00B846BF"/>
    <w:rsid w:val="00B8568D"/>
    <w:rsid w:val="00B85D47"/>
    <w:rsid w:val="00B86318"/>
    <w:rsid w:val="00BA1B1C"/>
    <w:rsid w:val="00BB0B5E"/>
    <w:rsid w:val="00BB3FC6"/>
    <w:rsid w:val="00BB7F1C"/>
    <w:rsid w:val="00BC0FA1"/>
    <w:rsid w:val="00BC1A86"/>
    <w:rsid w:val="00BC5FB7"/>
    <w:rsid w:val="00BD6CC1"/>
    <w:rsid w:val="00BE1C12"/>
    <w:rsid w:val="00BE6786"/>
    <w:rsid w:val="00BF0335"/>
    <w:rsid w:val="00BF0B47"/>
    <w:rsid w:val="00C0556B"/>
    <w:rsid w:val="00C14F75"/>
    <w:rsid w:val="00C2062B"/>
    <w:rsid w:val="00C21A62"/>
    <w:rsid w:val="00C30101"/>
    <w:rsid w:val="00C34E96"/>
    <w:rsid w:val="00C47223"/>
    <w:rsid w:val="00C509B9"/>
    <w:rsid w:val="00C61BC1"/>
    <w:rsid w:val="00C66C68"/>
    <w:rsid w:val="00C716D5"/>
    <w:rsid w:val="00C74EA0"/>
    <w:rsid w:val="00C753A5"/>
    <w:rsid w:val="00C76729"/>
    <w:rsid w:val="00C7749C"/>
    <w:rsid w:val="00C83822"/>
    <w:rsid w:val="00C944BC"/>
    <w:rsid w:val="00C967BC"/>
    <w:rsid w:val="00C97328"/>
    <w:rsid w:val="00CB0384"/>
    <w:rsid w:val="00CB0E90"/>
    <w:rsid w:val="00CB1C42"/>
    <w:rsid w:val="00CB2E8E"/>
    <w:rsid w:val="00CC1F2C"/>
    <w:rsid w:val="00CC43FF"/>
    <w:rsid w:val="00CC4B16"/>
    <w:rsid w:val="00CD05FE"/>
    <w:rsid w:val="00CD42F8"/>
    <w:rsid w:val="00CD5523"/>
    <w:rsid w:val="00CE36BD"/>
    <w:rsid w:val="00CE4CC4"/>
    <w:rsid w:val="00CE4F97"/>
    <w:rsid w:val="00CF3A2F"/>
    <w:rsid w:val="00CF3CE0"/>
    <w:rsid w:val="00CF6045"/>
    <w:rsid w:val="00D0091C"/>
    <w:rsid w:val="00D238D4"/>
    <w:rsid w:val="00D367B7"/>
    <w:rsid w:val="00D4051D"/>
    <w:rsid w:val="00D41210"/>
    <w:rsid w:val="00D44888"/>
    <w:rsid w:val="00D47E45"/>
    <w:rsid w:val="00D53122"/>
    <w:rsid w:val="00D57252"/>
    <w:rsid w:val="00D616AD"/>
    <w:rsid w:val="00D64F87"/>
    <w:rsid w:val="00D67B4C"/>
    <w:rsid w:val="00D779E5"/>
    <w:rsid w:val="00D87F9C"/>
    <w:rsid w:val="00D9357D"/>
    <w:rsid w:val="00D946CB"/>
    <w:rsid w:val="00D94FE7"/>
    <w:rsid w:val="00DB09A6"/>
    <w:rsid w:val="00DC27B9"/>
    <w:rsid w:val="00DC3F39"/>
    <w:rsid w:val="00DC40BE"/>
    <w:rsid w:val="00DC56C4"/>
    <w:rsid w:val="00DC75E2"/>
    <w:rsid w:val="00DE19D8"/>
    <w:rsid w:val="00DE3C7B"/>
    <w:rsid w:val="00DE579F"/>
    <w:rsid w:val="00DF08E7"/>
    <w:rsid w:val="00DF2F8F"/>
    <w:rsid w:val="00E01FC0"/>
    <w:rsid w:val="00E0356F"/>
    <w:rsid w:val="00E07531"/>
    <w:rsid w:val="00E140F7"/>
    <w:rsid w:val="00E22955"/>
    <w:rsid w:val="00E254E2"/>
    <w:rsid w:val="00E2572F"/>
    <w:rsid w:val="00E34128"/>
    <w:rsid w:val="00E367C9"/>
    <w:rsid w:val="00E41131"/>
    <w:rsid w:val="00E420C5"/>
    <w:rsid w:val="00E438DE"/>
    <w:rsid w:val="00E517A3"/>
    <w:rsid w:val="00E6006B"/>
    <w:rsid w:val="00E61DD2"/>
    <w:rsid w:val="00E64A83"/>
    <w:rsid w:val="00E6742C"/>
    <w:rsid w:val="00E708A2"/>
    <w:rsid w:val="00E77E6E"/>
    <w:rsid w:val="00E858E5"/>
    <w:rsid w:val="00E87422"/>
    <w:rsid w:val="00E95098"/>
    <w:rsid w:val="00E9679F"/>
    <w:rsid w:val="00EA3F34"/>
    <w:rsid w:val="00EA78F5"/>
    <w:rsid w:val="00EB47A4"/>
    <w:rsid w:val="00EB71A1"/>
    <w:rsid w:val="00ED7901"/>
    <w:rsid w:val="00EE179C"/>
    <w:rsid w:val="00EF7114"/>
    <w:rsid w:val="00F02C3A"/>
    <w:rsid w:val="00F10A1C"/>
    <w:rsid w:val="00F21FF8"/>
    <w:rsid w:val="00F220F8"/>
    <w:rsid w:val="00F23297"/>
    <w:rsid w:val="00F27E60"/>
    <w:rsid w:val="00F37DCB"/>
    <w:rsid w:val="00F44EE5"/>
    <w:rsid w:val="00F462DE"/>
    <w:rsid w:val="00F47AB6"/>
    <w:rsid w:val="00F5619B"/>
    <w:rsid w:val="00F60497"/>
    <w:rsid w:val="00F60EFD"/>
    <w:rsid w:val="00F611CC"/>
    <w:rsid w:val="00F66CDE"/>
    <w:rsid w:val="00F726EA"/>
    <w:rsid w:val="00F76153"/>
    <w:rsid w:val="00F8020A"/>
    <w:rsid w:val="00F81407"/>
    <w:rsid w:val="00F8175E"/>
    <w:rsid w:val="00F8637F"/>
    <w:rsid w:val="00F94629"/>
    <w:rsid w:val="00F97864"/>
    <w:rsid w:val="00FA558C"/>
    <w:rsid w:val="00FA6689"/>
    <w:rsid w:val="00FB3B4D"/>
    <w:rsid w:val="00FB6EF4"/>
    <w:rsid w:val="00FB7F24"/>
    <w:rsid w:val="00FC6AD5"/>
    <w:rsid w:val="00FD0AD7"/>
    <w:rsid w:val="00FD2BDE"/>
    <w:rsid w:val="00FD7CA0"/>
    <w:rsid w:val="00FE466A"/>
    <w:rsid w:val="00FF05B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EBB5"/>
  <w15:docId w15:val="{E5364438-7AAD-4A93-BC62-F81A942D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B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2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53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9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image" Target="cid:3DB2E32C-F016-44A7-A29B-DB788F086685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cid:ii_ktun8m2q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undationglc@cggc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yperlink" Target="http://www.foundationglc@cgg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2E74769EF6C4A91D87CE71F112A66" ma:contentTypeVersion="13" ma:contentTypeDescription="Create a new document." ma:contentTypeScope="" ma:versionID="f06415e4f12a9a0905e92912c9f489c9">
  <xsd:schema xmlns:xsd="http://www.w3.org/2001/XMLSchema" xmlns:xs="http://www.w3.org/2001/XMLSchema" xmlns:p="http://schemas.microsoft.com/office/2006/metadata/properties" xmlns:ns3="1755b23a-c362-4bda-9052-7ff400bd742c" xmlns:ns4="2c9924c7-1eff-4168-9e13-a0da717586dc" targetNamespace="http://schemas.microsoft.com/office/2006/metadata/properties" ma:root="true" ma:fieldsID="22c4fa5777edb15bb7118b36da66fb0c" ns3:_="" ns4:_="">
    <xsd:import namespace="1755b23a-c362-4bda-9052-7ff400bd742c"/>
    <xsd:import namespace="2c9924c7-1eff-4168-9e13-a0da717586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b23a-c362-4bda-9052-7ff400bd7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24c7-1eff-4168-9e13-a0da7175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78EB6-5FED-46B5-8763-293CC963C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16862B-F989-48E5-B0DB-BA4D5C06CB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433234-2FA8-48DA-9BE3-A5B46EB2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5b23a-c362-4bda-9052-7ff400bd742c"/>
    <ds:schemaRef ds:uri="2c9924c7-1eff-4168-9e13-a0da71758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ECE59-DDE7-4A8D-A3BE-A21E42262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William Reist</cp:lastModifiedBy>
  <cp:revision>4</cp:revision>
  <cp:lastPrinted>2021-09-24T17:08:00Z</cp:lastPrinted>
  <dcterms:created xsi:type="dcterms:W3CDTF">2021-09-23T18:48:00Z</dcterms:created>
  <dcterms:modified xsi:type="dcterms:W3CDTF">2021-09-24T17:20:00Z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0x0101005492E74769EF6C4A91D87CE71F112A66</vt:lpwstr>
  </property>
</Properties>
</file>